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SURAT KUASA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Nomor: …………………………………..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Calibri" w:cs="Calibri" w:eastAsia="Calibri" w:hAnsi="Calibri"/>
        </w:rPr>
      </w:pPr>
      <w:bookmarkStart w:colFirst="0" w:colLast="0" w:name="_gegcrmoko21z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Pada hari ini, ……, tanggal …… bulan …… tahun dua ribu dua puluh …… (…–…–……), di kota Jakarta, yang bertanda tangan di bawah ini: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…………………………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swasta, beralamat di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……………………………………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dengan nomor identitas (KTP)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…………………………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dalam hal ini bertindak untuk dan atas nama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…………………………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dalam kapasitasnya selaku Anggota Perkumpulan Wahana Musik Indonesia (WAMI) dengan nomor IP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…………………………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selanjutnya disebut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Pemberi Kuasa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Dengan ini memberi kuasa kepada: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…………………………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swasta, beralamat di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……………………………………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dengan nomor identitas (KTP)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…………………………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bertindak untuk dan atas namanya dalam kapasitasnya selaku Anggota Perkumpulan Wahana Musik Indonesia (WAMI) dengan nomor IP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…………………………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selanjutnya disebut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Penerima Kuasa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-------------------------------------------------------------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KHUSUS ------------------------------------------------------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Untuk dan atas nama Pemberi Kuasa menghadiri, ikut serta, memberikan suara, dan melakukan hal-hal lain yang diperlukan sehubungan dengan Rapat Umum Anggota Luar Biasa Perkumpulan Wahana Musik Indonesia (RUA-LB WAMI) tahun 2026 berdasarkan ketentuan dan syarat-syarat yang telah diketahui dengan baik oleh Pemberi Kuasa.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Untuk tujuan tersebut di atas, Penerima Kuasa berhak memilih calon Anggota Badan Pengawas dari unsur Pencipta atau unsur Penerbit pada RUA-LB 2026, serta melakukan segala tindakan yang diperlukan demi tercapainya maksud pemberian kuasa ini.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Demikian Surat Kuasa ini dibuat untuk digunakan sebagaimana mestinya dan berakhir dengan sendirinya bilamana maksud dan tujuan pemberian kuasa ini telah dilaksanakan.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Pemberi Kuasa</w:t>
        <w:tab/>
        <w:tab/>
        <w:tab/>
        <w:tab/>
        <w:tab/>
        <w:tab/>
        <w:tab/>
        <w:t xml:space="preserve">Penerima Kuasa</w:t>
      </w:r>
    </w:p>
    <w:tbl>
      <w:tblPr>
        <w:tblStyle w:val="Table1"/>
        <w:tblW w:w="15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tblGridChange w:id="0">
          <w:tblGrid>
            <w:gridCol w:w="1545"/>
          </w:tblGrid>
        </w:tblGridChange>
      </w:tblGrid>
      <w:tr>
        <w:trPr>
          <w:cantSplit w:val="0"/>
          <w:trHeight w:val="116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Materai 10.000</w:t>
            </w:r>
          </w:p>
        </w:tc>
      </w:tr>
    </w:tbl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……………………………</w:t>
        <w:tab/>
        <w:tab/>
        <w:tab/>
        <w:tab/>
        <w:tab/>
        <w:tab/>
        <w:tab/>
        <w:t xml:space="preserve">……………………………………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eyJoZGlkIjoiMDVjNzZmZjMxODIxOGMzOGEyOTA0NTk1OWQ3NjIxYWIifQ==</vt:lpwstr>
  </property>
  <property fmtid="{D5CDD505-2E9C-101B-9397-08002B2CF9AE}" pid="3" name="KSOProductBuildVer">
    <vt:lpwstr>1033-12.1.0.25242</vt:lpwstr>
  </property>
  <property fmtid="{D5CDD505-2E9C-101B-9397-08002B2CF9AE}" pid="4" name="ICV">
    <vt:lpwstr>20BBFEBC65DE46DFA944D8B294ADDEE0_13</vt:lpwstr>
  </property>
</Properties>
</file>